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8835F" w14:textId="32B26ED6" w:rsidR="00020B97" w:rsidRPr="00400E2B" w:rsidRDefault="00D6030F" w:rsidP="00A26C97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400E2B">
        <w:rPr>
          <w:rStyle w:val="Heading3Char"/>
          <w:rFonts w:asciiTheme="minorHAnsi" w:hAnsiTheme="minorHAnsi" w:cstheme="minorHAnsi"/>
          <w:color w:val="000000"/>
          <w:sz w:val="28"/>
          <w:szCs w:val="28"/>
        </w:rPr>
        <w:t>How WYDOT shares critical road closure data to save lives in severe weather</w:t>
      </w:r>
    </w:p>
    <w:p w14:paraId="4F05E7AB" w14:textId="6924844E" w:rsidR="000960B7" w:rsidRDefault="00EE6D0E" w:rsidP="00A26C97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TRT:  :58</w:t>
      </w:r>
    </w:p>
    <w:p w14:paraId="21E07BA2" w14:textId="77777777" w:rsidR="00EE6D0E" w:rsidRDefault="00EE6D0E" w:rsidP="00A26C9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E35175E" w14:textId="2C6D5A96" w:rsidR="00D6030F" w:rsidRDefault="00D6030F" w:rsidP="00A26C97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REPORTER ON CAM INTRO:</w:t>
      </w:r>
    </w:p>
    <w:p w14:paraId="56AD0841" w14:textId="07BF6B2A" w:rsidR="00D6030F" w:rsidRDefault="00EE6D0E" w:rsidP="00EE6D0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t>Cheyenne averages 58 inches of snow a year, Casper averages 70 inches</w:t>
      </w:r>
      <w:r>
        <w:t xml:space="preserve"> </w:t>
      </w:r>
      <w:r>
        <w:t>and the mountains receive far greater amounts.  The snowiest months of the year are March and April.</w:t>
      </w:r>
      <w:r>
        <w:t xml:space="preserve">  When </w:t>
      </w:r>
      <w:r>
        <w:t xml:space="preserve">heavy snow and high winds combine, it’s necessary for the Wyoming </w:t>
      </w:r>
      <w:r>
        <w:t xml:space="preserve">Department </w:t>
      </w:r>
      <w:r>
        <w:t>of Transportation to close interstate highways</w:t>
      </w:r>
      <w:r>
        <w:t xml:space="preserve">.  </w:t>
      </w:r>
      <w:r w:rsidR="00D6030F">
        <w:rPr>
          <w:rFonts w:asciiTheme="minorHAnsi" w:hAnsiTheme="minorHAnsi" w:cstheme="minorHAnsi"/>
          <w:sz w:val="24"/>
          <w:szCs w:val="24"/>
        </w:rPr>
        <w:t xml:space="preserve">But WYDOT is now able to </w:t>
      </w:r>
      <w:r w:rsidR="00400E2B">
        <w:rPr>
          <w:rFonts w:asciiTheme="minorHAnsi" w:hAnsiTheme="minorHAnsi" w:cstheme="minorHAnsi"/>
          <w:sz w:val="24"/>
          <w:szCs w:val="24"/>
        </w:rPr>
        <w:t xml:space="preserve">provide up-to-date information on road conditions and closures </w:t>
      </w:r>
      <w:r w:rsidR="00D6030F">
        <w:rPr>
          <w:rFonts w:asciiTheme="minorHAnsi" w:hAnsiTheme="minorHAnsi" w:cstheme="minorHAnsi"/>
          <w:sz w:val="24"/>
          <w:szCs w:val="24"/>
        </w:rPr>
        <w:t xml:space="preserve">to </w:t>
      </w:r>
      <w:proofErr w:type="gramStart"/>
      <w:r w:rsidR="00D6030F">
        <w:rPr>
          <w:rFonts w:asciiTheme="minorHAnsi" w:hAnsiTheme="minorHAnsi" w:cstheme="minorHAnsi"/>
          <w:sz w:val="24"/>
          <w:szCs w:val="24"/>
        </w:rPr>
        <w:t>third-parties</w:t>
      </w:r>
      <w:proofErr w:type="gramEnd"/>
      <w:r w:rsidR="00400E2B">
        <w:rPr>
          <w:rFonts w:asciiTheme="minorHAnsi" w:hAnsiTheme="minorHAnsi" w:cstheme="minorHAnsi"/>
          <w:sz w:val="24"/>
          <w:szCs w:val="24"/>
        </w:rPr>
        <w:t xml:space="preserve"> like Google and WAZE with the goal to reduce the number of drivers stranded during severe weather. </w:t>
      </w:r>
    </w:p>
    <w:p w14:paraId="57694B22" w14:textId="77777777" w:rsidR="00D6030F" w:rsidRPr="00A26C97" w:rsidRDefault="00D6030F" w:rsidP="00A26C97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8"/>
        <w:gridCol w:w="6072"/>
      </w:tblGrid>
      <w:tr w:rsidR="000E40F0" w:rsidRPr="00A26C97" w14:paraId="739C04D1" w14:textId="77777777" w:rsidTr="00435442">
        <w:tc>
          <w:tcPr>
            <w:tcW w:w="3278" w:type="dxa"/>
          </w:tcPr>
          <w:p w14:paraId="30EE7E1C" w14:textId="05FE7676" w:rsidR="000E40F0" w:rsidRPr="00A26C97" w:rsidRDefault="00D6030F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GRAPHICS/SUPERS</w:t>
            </w:r>
          </w:p>
        </w:tc>
        <w:tc>
          <w:tcPr>
            <w:tcW w:w="6072" w:type="dxa"/>
          </w:tcPr>
          <w:p w14:paraId="4868B2B1" w14:textId="494601E2" w:rsidR="000E40F0" w:rsidRPr="00A26C97" w:rsidRDefault="00D6030F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SOUNDBITES/VOICE OVER</w:t>
            </w:r>
          </w:p>
        </w:tc>
      </w:tr>
      <w:tr w:rsidR="00C13DEC" w:rsidRPr="00A26C97" w14:paraId="21AA2FC8" w14:textId="77777777" w:rsidTr="00435442">
        <w:tc>
          <w:tcPr>
            <w:tcW w:w="3278" w:type="dxa"/>
          </w:tcPr>
          <w:p w14:paraId="4371C1EF" w14:textId="77777777" w:rsidR="00C13DEC" w:rsidRPr="00A26C97" w:rsidRDefault="00C13DEC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2" w:type="dxa"/>
          </w:tcPr>
          <w:p w14:paraId="7E29B8F9" w14:textId="77777777" w:rsidR="00C13DEC" w:rsidRPr="00A26C97" w:rsidRDefault="00C13DEC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759" w:rsidRPr="00A26C97" w14:paraId="38F61AE6" w14:textId="77777777" w:rsidTr="00435442">
        <w:tc>
          <w:tcPr>
            <w:tcW w:w="3278" w:type="dxa"/>
          </w:tcPr>
          <w:p w14:paraId="4DA06A2D" w14:textId="1FD20F5A" w:rsidR="00400E2B" w:rsidRDefault="00400E2B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@ </w:t>
            </w:r>
            <w:r w:rsidR="00205018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  <w:p w14:paraId="70A3B6EB" w14:textId="77247B70" w:rsidR="007F5759" w:rsidRDefault="009900D9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Lower third:</w:t>
            </w:r>
          </w:p>
          <w:p w14:paraId="7AA3757D" w14:textId="04ABE8E5" w:rsidR="007B4D86" w:rsidRPr="00A26C97" w:rsidRDefault="00B136CB" w:rsidP="00EE6D0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136CB">
              <w:rPr>
                <w:rFonts w:asciiTheme="minorHAnsi" w:hAnsiTheme="minorHAnsi" w:cstheme="minorHAnsi"/>
                <w:sz w:val="24"/>
                <w:szCs w:val="24"/>
              </w:rPr>
              <w:t>Suzie Roseberry, GIS/ITS Developer, Wyoming Department of Transportation</w:t>
            </w:r>
          </w:p>
        </w:tc>
        <w:tc>
          <w:tcPr>
            <w:tcW w:w="6072" w:type="dxa"/>
          </w:tcPr>
          <w:p w14:paraId="7490DF9C" w14:textId="77777777" w:rsidR="00B136CB" w:rsidRPr="00B136CB" w:rsidRDefault="00B136CB" w:rsidP="00B136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ast year we had a very tough winter and during one event towards the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beginning of the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eason we had 28 </w:t>
            </w:r>
            <w:proofErr w:type="gramStart"/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search</w:t>
            </w:r>
            <w:proofErr w:type="gramEnd"/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and rescues in just one 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ounty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alone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  <w:p w14:paraId="74DF636C" w14:textId="77777777" w:rsidR="00B136CB" w:rsidRPr="00B136CB" w:rsidRDefault="00B136CB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893" w:rsidRPr="00A26C97" w14:paraId="21B1A674" w14:textId="77777777" w:rsidTr="00435442">
        <w:tc>
          <w:tcPr>
            <w:tcW w:w="3278" w:type="dxa"/>
          </w:tcPr>
          <w:p w14:paraId="5472BC59" w14:textId="77777777" w:rsidR="004B3893" w:rsidRPr="00A26C97" w:rsidRDefault="004B3893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0B09785" w14:textId="77777777" w:rsidR="004B3893" w:rsidRPr="00B136CB" w:rsidRDefault="004B3893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893" w:rsidRPr="00A26C97" w14:paraId="158BC0B8" w14:textId="77777777" w:rsidTr="00435442">
        <w:tc>
          <w:tcPr>
            <w:tcW w:w="3278" w:type="dxa"/>
          </w:tcPr>
          <w:p w14:paraId="1F86A13F" w14:textId="4479DFC1" w:rsidR="00400E2B" w:rsidRDefault="00400E2B" w:rsidP="004B389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r w:rsidR="00205018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  <w:proofErr w:type="gramEnd"/>
            <w:r w:rsidR="00205018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  <w:p w14:paraId="374B8183" w14:textId="32D48F35" w:rsidR="004B3893" w:rsidRDefault="004B3893" w:rsidP="004B389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Lower third:</w:t>
            </w:r>
          </w:p>
          <w:p w14:paraId="66B46278" w14:textId="77777777" w:rsidR="004B3893" w:rsidRPr="004B3893" w:rsidRDefault="004B3893" w:rsidP="004B3893">
            <w:pPr>
              <w:pStyle w:val="NoSpacing"/>
              <w:rPr>
                <w:bCs/>
                <w:sz w:val="24"/>
                <w:szCs w:val="24"/>
              </w:rPr>
            </w:pPr>
            <w:r w:rsidRPr="004B3893">
              <w:rPr>
                <w:bCs/>
                <w:sz w:val="24"/>
                <w:szCs w:val="24"/>
              </w:rPr>
              <w:t>Vince Garcia</w:t>
            </w:r>
          </w:p>
          <w:p w14:paraId="3132744E" w14:textId="77777777" w:rsidR="004B3893" w:rsidRPr="004B3893" w:rsidRDefault="004B3893" w:rsidP="004B3893">
            <w:pPr>
              <w:pStyle w:val="NoSpacing"/>
              <w:rPr>
                <w:bCs/>
                <w:sz w:val="24"/>
                <w:szCs w:val="24"/>
              </w:rPr>
            </w:pPr>
            <w:r w:rsidRPr="004B3893">
              <w:rPr>
                <w:bCs/>
                <w:sz w:val="24"/>
                <w:szCs w:val="24"/>
              </w:rPr>
              <w:t>GIS/ITS Manager</w:t>
            </w:r>
          </w:p>
          <w:p w14:paraId="0164E0EC" w14:textId="1CF88250" w:rsidR="004B3893" w:rsidRPr="00A26C97" w:rsidRDefault="004B3893" w:rsidP="00EE6D0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B3893">
              <w:rPr>
                <w:bCs/>
                <w:sz w:val="24"/>
                <w:szCs w:val="24"/>
              </w:rPr>
              <w:t>Wyoming Department of Transportation</w:t>
            </w:r>
          </w:p>
        </w:tc>
        <w:tc>
          <w:tcPr>
            <w:tcW w:w="6072" w:type="dxa"/>
          </w:tcPr>
          <w:p w14:paraId="1DD87EF8" w14:textId="77777777" w:rsidR="004B3893" w:rsidRPr="00B136CB" w:rsidRDefault="004B3893" w:rsidP="004B38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491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navigation companies will </w:t>
            </w:r>
            <w:proofErr w:type="gramStart"/>
            <w:r w:rsidRPr="0020491A">
              <w:rPr>
                <w:rFonts w:asciiTheme="minorHAnsi" w:eastAsia="Times New Roman" w:hAnsiTheme="minorHAnsi" w:cstheme="minorHAnsi"/>
                <w:sz w:val="24"/>
                <w:szCs w:val="24"/>
              </w:rPr>
              <w:t>often times</w:t>
            </w:r>
            <w:proofErr w:type="gramEnd"/>
            <w:r w:rsidRPr="0020491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take people and try to route them around</w:t>
            </w:r>
            <w:r>
              <w:rPr>
                <w:rFonts w:eastAsia="Times New Roman" w:cstheme="minorHAnsi"/>
                <w:sz w:val="24"/>
                <w:szCs w:val="24"/>
              </w:rPr>
              <w:t>,</w:t>
            </w:r>
            <w:r w:rsidRPr="0020491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on interstate closure for example, and put them on a county road.  Many </w:t>
            </w:r>
            <w:proofErr w:type="gramStart"/>
            <w:r w:rsidRPr="0020491A">
              <w:rPr>
                <w:rFonts w:asciiTheme="minorHAnsi" w:eastAsia="Times New Roman" w:hAnsiTheme="minorHAnsi" w:cstheme="minorHAnsi"/>
                <w:sz w:val="24"/>
                <w:szCs w:val="24"/>
              </w:rPr>
              <w:t>times</w:t>
            </w:r>
            <w:proofErr w:type="gramEnd"/>
            <w:r w:rsidRPr="0020491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those county roads are not maintained they could be completely drifted they could be imp</w:t>
            </w:r>
            <w:r>
              <w:rPr>
                <w:rFonts w:eastAsia="Times New Roman" w:cstheme="minorHAnsi"/>
                <w:sz w:val="24"/>
                <w:szCs w:val="24"/>
              </w:rPr>
              <w:t>a</w:t>
            </w:r>
            <w:r w:rsidRPr="0020491A">
              <w:rPr>
                <w:rFonts w:asciiTheme="minorHAnsi" w:eastAsia="Times New Roman" w:hAnsiTheme="minorHAnsi" w:cstheme="minorHAnsi"/>
                <w:sz w:val="24"/>
                <w:szCs w:val="24"/>
              </w:rPr>
              <w:t>ssible.</w:t>
            </w:r>
          </w:p>
        </w:tc>
      </w:tr>
      <w:tr w:rsidR="00B136CB" w:rsidRPr="00A26C97" w14:paraId="05FD5C55" w14:textId="77777777" w:rsidTr="00435442">
        <w:tc>
          <w:tcPr>
            <w:tcW w:w="3278" w:type="dxa"/>
          </w:tcPr>
          <w:p w14:paraId="2D6D1768" w14:textId="77777777" w:rsidR="00B136CB" w:rsidRPr="00A26C97" w:rsidRDefault="00B136CB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D27ABF9" w14:textId="77777777" w:rsidR="00B136CB" w:rsidRPr="00B136CB" w:rsidRDefault="00B136CB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6CB" w:rsidRPr="00A26C97" w14:paraId="43C5FDDF" w14:textId="77777777" w:rsidTr="00435442">
        <w:tc>
          <w:tcPr>
            <w:tcW w:w="3278" w:type="dxa"/>
          </w:tcPr>
          <w:p w14:paraId="10551402" w14:textId="41E1BBCA" w:rsidR="00400E2B" w:rsidRDefault="00400E2B" w:rsidP="00400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r w:rsidR="002050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26D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proofErr w:type="gramEnd"/>
            <w:r w:rsidR="009E26D1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  <w:p w14:paraId="2DAFA84D" w14:textId="04FA45D1" w:rsidR="00400E2B" w:rsidRDefault="00400E2B" w:rsidP="00400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Lower third:</w:t>
            </w:r>
          </w:p>
          <w:p w14:paraId="6FB06978" w14:textId="33B0B40F" w:rsidR="00731A28" w:rsidRPr="00A26C97" w:rsidRDefault="00400E2B" w:rsidP="00EE6D0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136CB">
              <w:rPr>
                <w:rFonts w:asciiTheme="minorHAnsi" w:hAnsiTheme="minorHAnsi" w:cstheme="minorHAnsi"/>
                <w:sz w:val="24"/>
                <w:szCs w:val="24"/>
              </w:rPr>
              <w:t>Suzie Roseberry, GIS/ITS Developer, Wyoming Department of Transportation</w:t>
            </w:r>
          </w:p>
        </w:tc>
        <w:tc>
          <w:tcPr>
            <w:tcW w:w="6072" w:type="dxa"/>
          </w:tcPr>
          <w:p w14:paraId="4CE3371C" w14:textId="365AF266" w:rsidR="00B136CB" w:rsidRPr="00B136CB" w:rsidRDefault="00B136CB" w:rsidP="00B136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</w:t>
            </w:r>
            <w:proofErr w:type="gramEnd"/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we are going to be pushing that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data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to a repository called the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situation data exchange or the 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SDX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that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is kind of the n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ationwide 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ne-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top shop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for data consumers and data providers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="00400E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that any navigation company could come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</w:t>
            </w:r>
            <w:proofErr w:type="gramEnd"/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grab our data and be able to feed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that into their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B2D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systems</w:t>
            </w:r>
            <w:r w:rsidRPr="00B136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F5759" w:rsidRPr="00A26C97" w14:paraId="37A07DEC" w14:textId="77777777" w:rsidTr="00435442">
        <w:tc>
          <w:tcPr>
            <w:tcW w:w="3278" w:type="dxa"/>
          </w:tcPr>
          <w:p w14:paraId="1DA91F8B" w14:textId="77777777" w:rsidR="007F5759" w:rsidRPr="00A26C97" w:rsidRDefault="007F5759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2" w:type="dxa"/>
          </w:tcPr>
          <w:p w14:paraId="7C2BCE91" w14:textId="77777777" w:rsidR="007F5759" w:rsidRPr="00A26C97" w:rsidRDefault="007F5759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759" w:rsidRPr="00A26C97" w14:paraId="42F8E570" w14:textId="77777777" w:rsidTr="00435442">
        <w:tc>
          <w:tcPr>
            <w:tcW w:w="3278" w:type="dxa"/>
          </w:tcPr>
          <w:p w14:paraId="02B21D21" w14:textId="54110039" w:rsidR="00400E2B" w:rsidRDefault="00400E2B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r w:rsidR="009E26D1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  <w:proofErr w:type="gramEnd"/>
            <w:r w:rsidR="009E26D1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  <w:p w14:paraId="5559F54D" w14:textId="6B38F23E" w:rsidR="00400E2B" w:rsidRPr="00400E2B" w:rsidRDefault="00400E2B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00E2B">
              <w:rPr>
                <w:rFonts w:asciiTheme="minorHAnsi" w:hAnsiTheme="minorHAnsi" w:cstheme="minorHAnsi"/>
                <w:sz w:val="24"/>
                <w:szCs w:val="24"/>
              </w:rPr>
              <w:t xml:space="preserve">Full screen graphic: </w:t>
            </w:r>
          </w:p>
          <w:p w14:paraId="0F2A83F1" w14:textId="3867B93F" w:rsidR="009900D9" w:rsidRPr="00A26C97" w:rsidRDefault="00400E2B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00E2B">
              <w:rPr>
                <w:rFonts w:asciiTheme="minorHAnsi" w:hAnsiTheme="minorHAnsi" w:cstheme="minorHAnsi"/>
                <w:sz w:val="24"/>
                <w:szCs w:val="24"/>
              </w:rPr>
              <w:t>To learn more about how WYDOT and USDOT are sharing c</w:t>
            </w:r>
            <w:r w:rsidRPr="00400E2B">
              <w:t xml:space="preserve">ritical road closure </w:t>
            </w:r>
            <w:r w:rsidRPr="00400E2B">
              <w:rPr>
                <w:rFonts w:asciiTheme="minorHAnsi" w:hAnsiTheme="minorHAnsi" w:cstheme="minorHAnsi"/>
                <w:sz w:val="24"/>
                <w:szCs w:val="24"/>
              </w:rPr>
              <w:t>data to s</w:t>
            </w:r>
            <w:r w:rsidRPr="00400E2B">
              <w:t xml:space="preserve">ave lives </w:t>
            </w:r>
            <w:r w:rsidRPr="00400E2B">
              <w:rPr>
                <w:rStyle w:val="Heading3Char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in severe weather</w:t>
            </w:r>
            <w:r w:rsidRPr="00400E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400E2B">
              <w:rPr>
                <w:rFonts w:asciiTheme="minorHAnsi" w:hAnsiTheme="minorHAnsi" w:cstheme="minorHAnsi"/>
                <w:sz w:val="24"/>
                <w:szCs w:val="24"/>
              </w:rPr>
              <w:t xml:space="preserve"> visit </w:t>
            </w:r>
            <w:r w:rsidR="00205018" w:rsidRPr="00205018">
              <w:rPr>
                <w:rFonts w:asciiTheme="minorHAnsi" w:hAnsiTheme="minorHAnsi" w:cstheme="minorHAnsi"/>
                <w:sz w:val="24"/>
                <w:szCs w:val="24"/>
              </w:rPr>
              <w:t>wyoroad.info</w:t>
            </w:r>
            <w:r w:rsidRPr="002050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072" w:type="dxa"/>
          </w:tcPr>
          <w:p w14:paraId="6C740FA5" w14:textId="0B773E0B" w:rsidR="00400E2B" w:rsidRDefault="00400E2B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Shot of snow for tag background</w:t>
            </w:r>
          </w:p>
          <w:p w14:paraId="5DF65F59" w14:textId="77777777" w:rsidR="00400E2B" w:rsidRDefault="00400E2B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C207A9" w14:textId="79E1F4AA" w:rsidR="00C86345" w:rsidRDefault="00D6030F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REPORTER VOICE OVER TAG</w:t>
            </w:r>
          </w:p>
          <w:p w14:paraId="2F14164A" w14:textId="77777777" w:rsidR="00400E2B" w:rsidRDefault="00400E2B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146879" w14:textId="5BFBFA81" w:rsidR="00400E2B" w:rsidRPr="00A26C97" w:rsidRDefault="00400E2B" w:rsidP="00A26C9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Wyoming residents and visitors can visit WYDOT’s Travel Information Service website at wyoroad.info for the latest information on road conditions and closures, including an interactive travel information map. </w:t>
            </w:r>
          </w:p>
        </w:tc>
      </w:tr>
    </w:tbl>
    <w:p w14:paraId="03CCF8EE" w14:textId="7B4885BE" w:rsidR="007243FF" w:rsidRPr="00A26C97" w:rsidRDefault="007243FF" w:rsidP="00A26C97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7243FF" w:rsidRPr="00A26C97" w:rsidSect="00041A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BC328" w14:textId="77777777" w:rsidR="00E93483" w:rsidRDefault="00E93483" w:rsidP="00007C5D">
      <w:pPr>
        <w:spacing w:after="0" w:line="240" w:lineRule="auto"/>
      </w:pPr>
      <w:r>
        <w:separator/>
      </w:r>
    </w:p>
  </w:endnote>
  <w:endnote w:type="continuationSeparator" w:id="0">
    <w:p w14:paraId="6944BA12" w14:textId="77777777" w:rsidR="00E93483" w:rsidRDefault="00E93483" w:rsidP="0000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4EC84" w14:textId="77777777" w:rsidR="00E93483" w:rsidRDefault="00E93483" w:rsidP="00007C5D">
      <w:pPr>
        <w:spacing w:after="0" w:line="240" w:lineRule="auto"/>
      </w:pPr>
      <w:r>
        <w:separator/>
      </w:r>
    </w:p>
  </w:footnote>
  <w:footnote w:type="continuationSeparator" w:id="0">
    <w:p w14:paraId="728D1305" w14:textId="77777777" w:rsidR="00E93483" w:rsidRDefault="00E93483" w:rsidP="0000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71B9B" w14:textId="77777777" w:rsidR="000E40F0" w:rsidRDefault="00D1589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893">
      <w:rPr>
        <w:noProof/>
      </w:rPr>
      <w:t>1</w:t>
    </w:r>
    <w:r>
      <w:rPr>
        <w:noProof/>
      </w:rPr>
      <w:fldChar w:fldCharType="end"/>
    </w:r>
  </w:p>
  <w:p w14:paraId="67FAF98D" w14:textId="77777777" w:rsidR="000E40F0" w:rsidRDefault="000E4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19"/>
    <w:rsid w:val="00007C5D"/>
    <w:rsid w:val="000114FD"/>
    <w:rsid w:val="00020B97"/>
    <w:rsid w:val="000265EA"/>
    <w:rsid w:val="0003491F"/>
    <w:rsid w:val="00041A9E"/>
    <w:rsid w:val="00042A55"/>
    <w:rsid w:val="0005066A"/>
    <w:rsid w:val="0006123A"/>
    <w:rsid w:val="00064670"/>
    <w:rsid w:val="0009565D"/>
    <w:rsid w:val="000960B7"/>
    <w:rsid w:val="000A5EA6"/>
    <w:rsid w:val="000B041D"/>
    <w:rsid w:val="000B6DB7"/>
    <w:rsid w:val="000C51FD"/>
    <w:rsid w:val="000D0A29"/>
    <w:rsid w:val="000D1FE7"/>
    <w:rsid w:val="000E40F0"/>
    <w:rsid w:val="00124D9C"/>
    <w:rsid w:val="00135E45"/>
    <w:rsid w:val="0015489B"/>
    <w:rsid w:val="00162C6C"/>
    <w:rsid w:val="00170111"/>
    <w:rsid w:val="001A3E70"/>
    <w:rsid w:val="001C7344"/>
    <w:rsid w:val="00205018"/>
    <w:rsid w:val="002119DB"/>
    <w:rsid w:val="00225DD1"/>
    <w:rsid w:val="002408B6"/>
    <w:rsid w:val="00247057"/>
    <w:rsid w:val="00254B58"/>
    <w:rsid w:val="0029330A"/>
    <w:rsid w:val="002935D0"/>
    <w:rsid w:val="002D040E"/>
    <w:rsid w:val="002D3A30"/>
    <w:rsid w:val="00310803"/>
    <w:rsid w:val="00314243"/>
    <w:rsid w:val="00321E7D"/>
    <w:rsid w:val="003534E0"/>
    <w:rsid w:val="00372001"/>
    <w:rsid w:val="0037602E"/>
    <w:rsid w:val="003A7AF6"/>
    <w:rsid w:val="00400E2B"/>
    <w:rsid w:val="00403BD7"/>
    <w:rsid w:val="00413EA7"/>
    <w:rsid w:val="00435442"/>
    <w:rsid w:val="00441F91"/>
    <w:rsid w:val="00453563"/>
    <w:rsid w:val="004541C8"/>
    <w:rsid w:val="00455723"/>
    <w:rsid w:val="004A073C"/>
    <w:rsid w:val="004A5245"/>
    <w:rsid w:val="004B3893"/>
    <w:rsid w:val="004D1391"/>
    <w:rsid w:val="004D19A5"/>
    <w:rsid w:val="00517CCE"/>
    <w:rsid w:val="00536584"/>
    <w:rsid w:val="00575A65"/>
    <w:rsid w:val="00580526"/>
    <w:rsid w:val="005848F7"/>
    <w:rsid w:val="00585F5F"/>
    <w:rsid w:val="005D1550"/>
    <w:rsid w:val="005F32E4"/>
    <w:rsid w:val="006312A1"/>
    <w:rsid w:val="006440F7"/>
    <w:rsid w:val="00666B23"/>
    <w:rsid w:val="00666FE4"/>
    <w:rsid w:val="00682781"/>
    <w:rsid w:val="006B1D57"/>
    <w:rsid w:val="006D7C0E"/>
    <w:rsid w:val="006E4078"/>
    <w:rsid w:val="006F023A"/>
    <w:rsid w:val="00704FDD"/>
    <w:rsid w:val="00712A42"/>
    <w:rsid w:val="00723103"/>
    <w:rsid w:val="007243FF"/>
    <w:rsid w:val="00724DC5"/>
    <w:rsid w:val="0072778D"/>
    <w:rsid w:val="00731A28"/>
    <w:rsid w:val="0073222A"/>
    <w:rsid w:val="007705F8"/>
    <w:rsid w:val="007740E5"/>
    <w:rsid w:val="007B20A4"/>
    <w:rsid w:val="007B3DF7"/>
    <w:rsid w:val="007B4D86"/>
    <w:rsid w:val="007B5D41"/>
    <w:rsid w:val="007E2223"/>
    <w:rsid w:val="007F3E33"/>
    <w:rsid w:val="007F5759"/>
    <w:rsid w:val="00810E23"/>
    <w:rsid w:val="0081403A"/>
    <w:rsid w:val="00814502"/>
    <w:rsid w:val="00814C0B"/>
    <w:rsid w:val="00821D1D"/>
    <w:rsid w:val="00827C19"/>
    <w:rsid w:val="00847DE3"/>
    <w:rsid w:val="00862CCF"/>
    <w:rsid w:val="00863F09"/>
    <w:rsid w:val="00886455"/>
    <w:rsid w:val="00886688"/>
    <w:rsid w:val="008917C8"/>
    <w:rsid w:val="008920EC"/>
    <w:rsid w:val="00892ADF"/>
    <w:rsid w:val="008B1120"/>
    <w:rsid w:val="008C39CF"/>
    <w:rsid w:val="008D50A7"/>
    <w:rsid w:val="008E4D5E"/>
    <w:rsid w:val="008E5C09"/>
    <w:rsid w:val="008F08AC"/>
    <w:rsid w:val="0090519C"/>
    <w:rsid w:val="00920815"/>
    <w:rsid w:val="00925A85"/>
    <w:rsid w:val="009326DB"/>
    <w:rsid w:val="00941B1D"/>
    <w:rsid w:val="00964078"/>
    <w:rsid w:val="00964BA9"/>
    <w:rsid w:val="009900D9"/>
    <w:rsid w:val="009A2E57"/>
    <w:rsid w:val="009B721A"/>
    <w:rsid w:val="009E26D1"/>
    <w:rsid w:val="009F6C95"/>
    <w:rsid w:val="00A202F9"/>
    <w:rsid w:val="00A26C97"/>
    <w:rsid w:val="00A27E0E"/>
    <w:rsid w:val="00A47A58"/>
    <w:rsid w:val="00A507D2"/>
    <w:rsid w:val="00A57F25"/>
    <w:rsid w:val="00A85A1D"/>
    <w:rsid w:val="00A85EF9"/>
    <w:rsid w:val="00AA224B"/>
    <w:rsid w:val="00AA4CEE"/>
    <w:rsid w:val="00AC4F48"/>
    <w:rsid w:val="00AE3648"/>
    <w:rsid w:val="00AF57ED"/>
    <w:rsid w:val="00AF6D8C"/>
    <w:rsid w:val="00B136CB"/>
    <w:rsid w:val="00B21242"/>
    <w:rsid w:val="00B31076"/>
    <w:rsid w:val="00B35BDB"/>
    <w:rsid w:val="00B53F2F"/>
    <w:rsid w:val="00B55BFB"/>
    <w:rsid w:val="00B5600E"/>
    <w:rsid w:val="00B807F1"/>
    <w:rsid w:val="00B839FC"/>
    <w:rsid w:val="00B90A80"/>
    <w:rsid w:val="00BD6304"/>
    <w:rsid w:val="00BE2173"/>
    <w:rsid w:val="00BE2AAC"/>
    <w:rsid w:val="00BE4E2B"/>
    <w:rsid w:val="00BF239A"/>
    <w:rsid w:val="00C03458"/>
    <w:rsid w:val="00C13DEC"/>
    <w:rsid w:val="00C2074D"/>
    <w:rsid w:val="00C23086"/>
    <w:rsid w:val="00C23F34"/>
    <w:rsid w:val="00C32F61"/>
    <w:rsid w:val="00C45C28"/>
    <w:rsid w:val="00C86345"/>
    <w:rsid w:val="00C912C1"/>
    <w:rsid w:val="00CA1CDC"/>
    <w:rsid w:val="00CA791E"/>
    <w:rsid w:val="00CA7ED1"/>
    <w:rsid w:val="00CD3509"/>
    <w:rsid w:val="00CD6C30"/>
    <w:rsid w:val="00CD7593"/>
    <w:rsid w:val="00CD77A0"/>
    <w:rsid w:val="00D0417D"/>
    <w:rsid w:val="00D117B5"/>
    <w:rsid w:val="00D1589F"/>
    <w:rsid w:val="00D2473C"/>
    <w:rsid w:val="00D37AC2"/>
    <w:rsid w:val="00D6030F"/>
    <w:rsid w:val="00D7287D"/>
    <w:rsid w:val="00D91179"/>
    <w:rsid w:val="00D948D1"/>
    <w:rsid w:val="00DA6F5B"/>
    <w:rsid w:val="00DE00EE"/>
    <w:rsid w:val="00DE39D6"/>
    <w:rsid w:val="00DF2D9E"/>
    <w:rsid w:val="00E02396"/>
    <w:rsid w:val="00E057AE"/>
    <w:rsid w:val="00E315D0"/>
    <w:rsid w:val="00E425C6"/>
    <w:rsid w:val="00E44105"/>
    <w:rsid w:val="00E93483"/>
    <w:rsid w:val="00EB7462"/>
    <w:rsid w:val="00EC22D9"/>
    <w:rsid w:val="00EC70CC"/>
    <w:rsid w:val="00ED26AD"/>
    <w:rsid w:val="00ED40D0"/>
    <w:rsid w:val="00EE612A"/>
    <w:rsid w:val="00EE6D0E"/>
    <w:rsid w:val="00EF232C"/>
    <w:rsid w:val="00F22F1E"/>
    <w:rsid w:val="00F64F12"/>
    <w:rsid w:val="00F70CDA"/>
    <w:rsid w:val="00F75FC4"/>
    <w:rsid w:val="00F9686D"/>
    <w:rsid w:val="00F970B0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7960D"/>
  <w15:docId w15:val="{ACEC8731-DDF5-4558-959F-B127CF8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AF6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7B5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B5D41"/>
    <w:rPr>
      <w:rFonts w:ascii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827C19"/>
  </w:style>
  <w:style w:type="table" w:styleId="TableGrid">
    <w:name w:val="Table Grid"/>
    <w:basedOn w:val="TableNormal"/>
    <w:uiPriority w:val="99"/>
    <w:rsid w:val="00827C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0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C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C5D"/>
    <w:rPr>
      <w:rFonts w:cs="Times New Roman"/>
    </w:rPr>
  </w:style>
  <w:style w:type="paragraph" w:styleId="NormalWeb">
    <w:name w:val="Normal (Web)"/>
    <w:basedOn w:val="Normal"/>
    <w:uiPriority w:val="99"/>
    <w:semiHidden/>
    <w:rsid w:val="003A7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A7AF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9F6C9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9B721A"/>
    <w:rPr>
      <w:b/>
      <w:bCs/>
    </w:rPr>
  </w:style>
  <w:style w:type="character" w:styleId="PageNumber">
    <w:name w:val="page number"/>
    <w:basedOn w:val="DefaultParagraphFont"/>
    <w:rsid w:val="0072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6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FHWA “Every Day Counts” Summit Welcome Video</vt:lpstr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FHWA “Every Day Counts” Summit Welcome Video</dc:title>
  <dc:creator>Kathy</dc:creator>
  <cp:lastModifiedBy>Kathy Yarosh</cp:lastModifiedBy>
  <cp:revision>6</cp:revision>
  <dcterms:created xsi:type="dcterms:W3CDTF">2024-03-19T15:08:00Z</dcterms:created>
  <dcterms:modified xsi:type="dcterms:W3CDTF">2024-03-25T14:17:00Z</dcterms:modified>
</cp:coreProperties>
</file>